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0E8A76" w14:textId="23C82569" w:rsidR="00A47572" w:rsidRDefault="00391213">
      <w:pPr>
        <w:rPr>
          <w:lang w:val="en-GB"/>
        </w:rPr>
      </w:pPr>
      <w:r>
        <w:rPr>
          <w:lang w:val="en-GB"/>
        </w:rPr>
        <w:t>Just a Thought – Iranian Kurds</w:t>
      </w:r>
    </w:p>
    <w:p w14:paraId="39510A77" w14:textId="6CF6FF77" w:rsidR="003F57B3" w:rsidRDefault="00587352">
      <w:pPr>
        <w:rPr>
          <w:lang w:val="en-GB"/>
        </w:rPr>
      </w:pPr>
      <w:r>
        <w:rPr>
          <w:lang w:val="en-GB"/>
        </w:rPr>
        <w:t>Today (5</w:t>
      </w:r>
      <w:r w:rsidRPr="00587352">
        <w:rPr>
          <w:vertAlign w:val="superscript"/>
          <w:lang w:val="en-GB"/>
        </w:rPr>
        <w:t>th</w:t>
      </w:r>
      <w:r>
        <w:rPr>
          <w:lang w:val="en-GB"/>
        </w:rPr>
        <w:t xml:space="preserve"> March, Hong Kong time) Iranian forces attacked the HQ of the Kurdish armed forces in </w:t>
      </w:r>
      <w:r w:rsidR="003F57B3">
        <w:rPr>
          <w:lang w:val="en-GB"/>
        </w:rPr>
        <w:t>A</w:t>
      </w:r>
      <w:r>
        <w:rPr>
          <w:lang w:val="en-GB"/>
        </w:rPr>
        <w:t xml:space="preserve">bril, </w:t>
      </w:r>
      <w:r w:rsidR="003F57B3">
        <w:rPr>
          <w:lang w:val="en-GB"/>
        </w:rPr>
        <w:t xml:space="preserve">Iraq, killing one of four </w:t>
      </w:r>
      <w:r w:rsidR="003F57B3" w:rsidRPr="003F57B3">
        <w:rPr>
          <w:lang w:val="en-GB"/>
        </w:rPr>
        <w:t>Kurdish Peshmerga fighters</w:t>
      </w:r>
      <w:r w:rsidR="003F57B3">
        <w:rPr>
          <w:lang w:val="en-GB"/>
        </w:rPr>
        <w:t xml:space="preserve">. This is </w:t>
      </w:r>
      <w:r w:rsidR="00600E81">
        <w:rPr>
          <w:lang w:val="en-GB"/>
        </w:rPr>
        <w:t>a</w:t>
      </w:r>
      <w:r w:rsidR="003F57B3">
        <w:rPr>
          <w:lang w:val="en-GB"/>
        </w:rPr>
        <w:t xml:space="preserve"> sign that Iran anticipates Kurdish forces will enter a fight against the Islamic regime.</w:t>
      </w:r>
      <w:r w:rsidR="00194B5B">
        <w:rPr>
          <w:lang w:val="en-GB"/>
        </w:rPr>
        <w:t xml:space="preserve"> The P</w:t>
      </w:r>
      <w:r w:rsidR="0024321A">
        <w:rPr>
          <w:lang w:val="en-GB"/>
        </w:rPr>
        <w:t>es</w:t>
      </w:r>
      <w:r w:rsidR="00194B5B">
        <w:rPr>
          <w:lang w:val="en-GB"/>
        </w:rPr>
        <w:t xml:space="preserve">hmerga </w:t>
      </w:r>
      <w:r w:rsidR="0024321A">
        <w:rPr>
          <w:lang w:val="en-GB"/>
        </w:rPr>
        <w:t>and the IRDC have been involved in skirmishes all year.</w:t>
      </w:r>
    </w:p>
    <w:p w14:paraId="3F2D2444" w14:textId="5A898A29" w:rsidR="00587352" w:rsidRDefault="00391213">
      <w:pPr>
        <w:rPr>
          <w:lang w:val="en-GB"/>
        </w:rPr>
      </w:pPr>
      <w:r>
        <w:rPr>
          <w:lang w:val="en-GB"/>
        </w:rPr>
        <w:t>The Kurd minority population (</w:t>
      </w:r>
      <w:r>
        <w:rPr>
          <w:rFonts w:cstheme="minorHAnsi"/>
          <w:lang w:val="en-GB"/>
        </w:rPr>
        <w:t>~</w:t>
      </w:r>
      <w:r>
        <w:rPr>
          <w:lang w:val="en-GB"/>
        </w:rPr>
        <w:t>8 million) in Iran (</w:t>
      </w:r>
      <w:r>
        <w:rPr>
          <w:rFonts w:cstheme="minorHAnsi"/>
          <w:lang w:val="en-GB"/>
        </w:rPr>
        <w:t>~</w:t>
      </w:r>
      <w:r>
        <w:rPr>
          <w:lang w:val="en-GB"/>
        </w:rPr>
        <w:t xml:space="preserve">90 million) make up less than 10% of the total population, living mostly in the </w:t>
      </w:r>
      <w:r w:rsidR="002F5352">
        <w:rPr>
          <w:lang w:val="en-GB"/>
        </w:rPr>
        <w:t>Nort</w:t>
      </w:r>
      <w:r>
        <w:rPr>
          <w:lang w:val="en-GB"/>
        </w:rPr>
        <w:t>h West region neighbouring the Kurdish populations in Turkey (</w:t>
      </w:r>
      <w:r>
        <w:rPr>
          <w:rFonts w:cstheme="minorHAnsi"/>
          <w:lang w:val="en-GB"/>
        </w:rPr>
        <w:t>~</w:t>
      </w:r>
      <w:r>
        <w:rPr>
          <w:lang w:val="en-GB"/>
        </w:rPr>
        <w:t>18 million), Syria (</w:t>
      </w:r>
      <w:r>
        <w:rPr>
          <w:rFonts w:cstheme="minorHAnsi"/>
          <w:lang w:val="en-GB"/>
        </w:rPr>
        <w:t>~</w:t>
      </w:r>
      <w:r>
        <w:rPr>
          <w:lang w:val="en-GB"/>
        </w:rPr>
        <w:t>2 million) and Iraq (</w:t>
      </w:r>
      <w:r>
        <w:rPr>
          <w:rFonts w:cstheme="minorHAnsi"/>
          <w:lang w:val="en-GB"/>
        </w:rPr>
        <w:t>~</w:t>
      </w:r>
      <w:r>
        <w:rPr>
          <w:lang w:val="en-GB"/>
        </w:rPr>
        <w:t xml:space="preserve">5 million). </w:t>
      </w:r>
      <w:r w:rsidR="009B3498">
        <w:rPr>
          <w:lang w:val="en-GB"/>
        </w:rPr>
        <w:t xml:space="preserve">As a potential force to overthrow the Iranian regime backed by the IRDC they would be vulnerable to a barrage of missiles and a slaughter, unless (i) they were accompanied by a mass uprising of the Iranian society and backed by elements of the Iranian army (not the IRDC), and (ii) were fully supported from the air by US and Israel forces. But given the history of betrayals by the US once the Kurds had accomplished wars in Iraq </w:t>
      </w:r>
      <w:r w:rsidR="003F57B3">
        <w:rPr>
          <w:lang w:val="en-GB"/>
        </w:rPr>
        <w:t xml:space="preserve">and </w:t>
      </w:r>
      <w:r w:rsidR="009B3498">
        <w:rPr>
          <w:lang w:val="en-GB"/>
        </w:rPr>
        <w:t xml:space="preserve">Syria (against </w:t>
      </w:r>
      <w:r w:rsidR="003F57B3">
        <w:rPr>
          <w:lang w:val="en-GB"/>
        </w:rPr>
        <w:t xml:space="preserve">ISIS and </w:t>
      </w:r>
      <w:r w:rsidR="009B3498">
        <w:rPr>
          <w:lang w:val="en-GB"/>
        </w:rPr>
        <w:t>the regime of</w:t>
      </w:r>
      <w:r w:rsidR="003F57B3">
        <w:rPr>
          <w:lang w:val="en-GB"/>
        </w:rPr>
        <w:t xml:space="preserve"> the dictator</w:t>
      </w:r>
      <w:r w:rsidR="009B3498">
        <w:rPr>
          <w:lang w:val="en-GB"/>
        </w:rPr>
        <w:t xml:space="preserve"> </w:t>
      </w:r>
      <w:r w:rsidR="003F57B3" w:rsidRPr="003F57B3">
        <w:rPr>
          <w:lang w:val="en-GB"/>
        </w:rPr>
        <w:t>Bashar Hafez al-Assad</w:t>
      </w:r>
      <w:r w:rsidR="003F57B3">
        <w:rPr>
          <w:lang w:val="en-GB"/>
        </w:rPr>
        <w:t xml:space="preserve">, now hiding in Moscow) </w:t>
      </w:r>
      <w:r w:rsidR="00FE159B">
        <w:rPr>
          <w:lang w:val="en-GB"/>
        </w:rPr>
        <w:t xml:space="preserve">and </w:t>
      </w:r>
      <w:r w:rsidR="00FD15BB">
        <w:rPr>
          <w:lang w:val="en-GB"/>
        </w:rPr>
        <w:t xml:space="preserve">once they </w:t>
      </w:r>
      <w:r w:rsidR="003F57B3">
        <w:rPr>
          <w:lang w:val="en-GB"/>
        </w:rPr>
        <w:t xml:space="preserve">had </w:t>
      </w:r>
      <w:r w:rsidR="009B3498">
        <w:rPr>
          <w:lang w:val="en-GB"/>
        </w:rPr>
        <w:t xml:space="preserve">served US interests, </w:t>
      </w:r>
      <w:r w:rsidR="00FD15BB">
        <w:rPr>
          <w:lang w:val="en-GB"/>
        </w:rPr>
        <w:t xml:space="preserve">the Kurdish groups </w:t>
      </w:r>
      <w:r w:rsidR="00A176CD">
        <w:rPr>
          <w:lang w:val="en-GB"/>
        </w:rPr>
        <w:t>will be cautious.</w:t>
      </w:r>
      <w:r w:rsidR="009B3498">
        <w:rPr>
          <w:lang w:val="en-GB"/>
        </w:rPr>
        <w:t xml:space="preserve"> </w:t>
      </w:r>
    </w:p>
    <w:p w14:paraId="3D555468" w14:textId="1FE82D64" w:rsidR="001775E8" w:rsidRDefault="009B3498">
      <w:pPr>
        <w:rPr>
          <w:lang w:val="en-GB"/>
        </w:rPr>
      </w:pPr>
      <w:r>
        <w:rPr>
          <w:lang w:val="en-GB"/>
        </w:rPr>
        <w:t xml:space="preserve">The CIA has been grooming them for months as reported by CNN and other media, and the most likely aid the CIA could offer is heavy weapons such as artillery and, more vitally, intelligence on IRDC forces. Without question, relative to their numbers, the Kurds are the most efficient and effective fighting force in the Middle East, and more significantly, better governed and generally the most progressive in their social outlook. </w:t>
      </w:r>
      <w:r w:rsidR="00587352">
        <w:rPr>
          <w:lang w:val="en-GB"/>
        </w:rPr>
        <w:t>For example, e</w:t>
      </w:r>
      <w:r>
        <w:rPr>
          <w:lang w:val="en-GB"/>
        </w:rPr>
        <w:t xml:space="preserve">quality for women is part of their </w:t>
      </w:r>
      <w:r w:rsidR="00587352">
        <w:rPr>
          <w:lang w:val="en-GB"/>
        </w:rPr>
        <w:t>political</w:t>
      </w:r>
      <w:r>
        <w:rPr>
          <w:lang w:val="en-GB"/>
        </w:rPr>
        <w:t xml:space="preserve"> and social culture.</w:t>
      </w:r>
      <w:r w:rsidR="00587352">
        <w:rPr>
          <w:lang w:val="en-GB"/>
        </w:rPr>
        <w:t xml:space="preserve"> Maybe </w:t>
      </w:r>
      <w:r w:rsidR="003C4925">
        <w:rPr>
          <w:lang w:val="en-GB"/>
        </w:rPr>
        <w:t xml:space="preserve">this </w:t>
      </w:r>
      <w:r w:rsidR="00587352">
        <w:rPr>
          <w:lang w:val="en-GB"/>
        </w:rPr>
        <w:t xml:space="preserve">partly </w:t>
      </w:r>
      <w:r w:rsidR="003C4925">
        <w:rPr>
          <w:lang w:val="en-GB"/>
        </w:rPr>
        <w:t xml:space="preserve">explains the </w:t>
      </w:r>
      <w:r w:rsidR="00587352">
        <w:rPr>
          <w:lang w:val="en-GB"/>
        </w:rPr>
        <w:t>hostility from Erdogan’s Turkey</w:t>
      </w:r>
      <w:r w:rsidR="003F57B3">
        <w:rPr>
          <w:lang w:val="en-GB"/>
        </w:rPr>
        <w:t xml:space="preserve">, although the </w:t>
      </w:r>
      <w:r w:rsidR="00587352">
        <w:rPr>
          <w:lang w:val="en-GB"/>
        </w:rPr>
        <w:t xml:space="preserve">PKK </w:t>
      </w:r>
      <w:r w:rsidR="003F57B3">
        <w:rPr>
          <w:lang w:val="en-GB"/>
        </w:rPr>
        <w:t>(t</w:t>
      </w:r>
      <w:r w:rsidR="003F57B3" w:rsidRPr="003F57B3">
        <w:rPr>
          <w:lang w:val="en-GB"/>
        </w:rPr>
        <w:t>he Kurdistan Workers' Party</w:t>
      </w:r>
      <w:r w:rsidR="003F57B3">
        <w:rPr>
          <w:lang w:val="en-GB"/>
        </w:rPr>
        <w:t xml:space="preserve">) </w:t>
      </w:r>
      <w:r w:rsidR="00587352">
        <w:rPr>
          <w:lang w:val="en-GB"/>
        </w:rPr>
        <w:t xml:space="preserve">has agreed to lay down arms in exchange for talks, </w:t>
      </w:r>
      <w:r w:rsidR="003F57B3">
        <w:rPr>
          <w:lang w:val="en-GB"/>
        </w:rPr>
        <w:t xml:space="preserve">and </w:t>
      </w:r>
      <w:r w:rsidR="00D7041A">
        <w:rPr>
          <w:lang w:val="en-GB"/>
        </w:rPr>
        <w:t xml:space="preserve">the Kurdish forces </w:t>
      </w:r>
      <w:r w:rsidR="003F57B3">
        <w:rPr>
          <w:lang w:val="en-GB"/>
        </w:rPr>
        <w:t xml:space="preserve">have </w:t>
      </w:r>
      <w:r w:rsidR="00587352">
        <w:rPr>
          <w:lang w:val="en-GB"/>
        </w:rPr>
        <w:t>an uneasy truce with the ex-</w:t>
      </w:r>
      <w:r w:rsidR="00587352">
        <w:t>Al-Qaeda</w:t>
      </w:r>
      <w:r w:rsidR="00587352">
        <w:rPr>
          <w:lang w:val="en-GB"/>
        </w:rPr>
        <w:t xml:space="preserve"> regime in Syria </w:t>
      </w:r>
      <w:r w:rsidR="00B430B2">
        <w:rPr>
          <w:lang w:val="en-GB"/>
        </w:rPr>
        <w:t xml:space="preserve">where </w:t>
      </w:r>
      <w:r w:rsidR="00587352">
        <w:rPr>
          <w:lang w:val="en-GB"/>
        </w:rPr>
        <w:t xml:space="preserve">they </w:t>
      </w:r>
      <w:r w:rsidR="00B430B2">
        <w:rPr>
          <w:lang w:val="en-GB"/>
        </w:rPr>
        <w:t>have been</w:t>
      </w:r>
      <w:r w:rsidR="003F57B3">
        <w:rPr>
          <w:lang w:val="en-GB"/>
        </w:rPr>
        <w:t xml:space="preserve"> squeezed out of an oil field and </w:t>
      </w:r>
      <w:r w:rsidR="00587352">
        <w:rPr>
          <w:lang w:val="en-GB"/>
        </w:rPr>
        <w:t xml:space="preserve">have </w:t>
      </w:r>
      <w:proofErr w:type="gramStart"/>
      <w:r w:rsidR="00587352">
        <w:rPr>
          <w:lang w:val="en-GB"/>
        </w:rPr>
        <w:t>an</w:t>
      </w:r>
      <w:proofErr w:type="gramEnd"/>
      <w:r w:rsidR="000C33C3">
        <w:rPr>
          <w:lang w:val="en-GB"/>
        </w:rPr>
        <w:t xml:space="preserve"> hesitant </w:t>
      </w:r>
      <w:r w:rsidR="00587352">
        <w:rPr>
          <w:lang w:val="en-GB"/>
        </w:rPr>
        <w:t>agreement to merge armies</w:t>
      </w:r>
      <w:r w:rsidR="003F57B3">
        <w:rPr>
          <w:lang w:val="en-GB"/>
        </w:rPr>
        <w:t xml:space="preserve">. They are the largest ethnic group in the world without a country of their own, and although geographical logic would say that each of the autonomous regions should merge, this is just not on the foreseeable political agenda. </w:t>
      </w:r>
      <w:r w:rsidR="00B53116">
        <w:rPr>
          <w:lang w:val="en-GB"/>
        </w:rPr>
        <w:t xml:space="preserve">It also assumes too much unity </w:t>
      </w:r>
      <w:r w:rsidR="00120FDD">
        <w:rPr>
          <w:lang w:val="en-GB"/>
        </w:rPr>
        <w:t>among the Kurds.</w:t>
      </w:r>
    </w:p>
    <w:p w14:paraId="5EB6E1D5" w14:textId="76C60818" w:rsidR="00115719" w:rsidRDefault="00120FDD" w:rsidP="005E36A3">
      <w:pPr>
        <w:rPr>
          <w:lang w:val="en-GB"/>
        </w:rPr>
      </w:pPr>
      <w:r>
        <w:rPr>
          <w:lang w:val="en-GB"/>
        </w:rPr>
        <w:t>The danger is that</w:t>
      </w:r>
      <w:r w:rsidR="003F57B3">
        <w:rPr>
          <w:lang w:val="en-GB"/>
        </w:rPr>
        <w:t xml:space="preserve"> ideological</w:t>
      </w:r>
      <w:r w:rsidR="005E36A3">
        <w:rPr>
          <w:lang w:val="en-GB"/>
        </w:rPr>
        <w:t>, regional</w:t>
      </w:r>
      <w:r w:rsidR="003F57B3">
        <w:rPr>
          <w:lang w:val="en-GB"/>
        </w:rPr>
        <w:t xml:space="preserve"> </w:t>
      </w:r>
      <w:r w:rsidR="000B380B">
        <w:rPr>
          <w:lang w:val="en-GB"/>
        </w:rPr>
        <w:t xml:space="preserve">and strong tribal divisions </w:t>
      </w:r>
      <w:r w:rsidR="003F57B3">
        <w:rPr>
          <w:lang w:val="en-GB"/>
        </w:rPr>
        <w:t xml:space="preserve">within the Kurdish diaspora would come to the fore. </w:t>
      </w:r>
      <w:r w:rsidR="00C22CB5">
        <w:rPr>
          <w:lang w:val="en-GB"/>
        </w:rPr>
        <w:t xml:space="preserve">For example, the KPD (or PDK) or </w:t>
      </w:r>
      <w:r w:rsidR="00C22CB5" w:rsidRPr="00C22CB5">
        <w:rPr>
          <w:lang w:val="en-GB"/>
        </w:rPr>
        <w:t>Kurdistan Democratic Party</w:t>
      </w:r>
      <w:r w:rsidR="00C22CB5">
        <w:rPr>
          <w:lang w:val="en-GB"/>
        </w:rPr>
        <w:t xml:space="preserve"> is the ruling party in Kurdistan (Iraq) and is described in Wikipedia as “d</w:t>
      </w:r>
      <w:r w:rsidR="00C22CB5" w:rsidRPr="00C22CB5">
        <w:rPr>
          <w:lang w:val="en-GB"/>
        </w:rPr>
        <w:t>ominated by the Barzani tribe and the party's stated ideologies are conservatism, secularism, and Kurdish nationalism</w:t>
      </w:r>
      <w:r w:rsidR="00C22CB5">
        <w:rPr>
          <w:lang w:val="en-GB"/>
        </w:rPr>
        <w:t xml:space="preserve">.” </w:t>
      </w:r>
      <w:r w:rsidR="009126F4">
        <w:rPr>
          <w:lang w:val="en-GB"/>
        </w:rPr>
        <w:t>The doy</w:t>
      </w:r>
      <w:r w:rsidR="00415487">
        <w:rPr>
          <w:lang w:val="en-GB"/>
        </w:rPr>
        <w:t xml:space="preserve">en of the PDK, </w:t>
      </w:r>
      <w:r w:rsidR="001775E8">
        <w:rPr>
          <w:lang w:val="en-GB"/>
        </w:rPr>
        <w:t>Mustafa Barzani</w:t>
      </w:r>
      <w:r w:rsidR="00415487">
        <w:rPr>
          <w:lang w:val="en-GB"/>
        </w:rPr>
        <w:t>,</w:t>
      </w:r>
      <w:r w:rsidR="001775E8">
        <w:rPr>
          <w:lang w:val="en-GB"/>
        </w:rPr>
        <w:t xml:space="preserve"> reminds of the mafia boss in the Godfather, and has always </w:t>
      </w:r>
      <w:r w:rsidR="00415487">
        <w:rPr>
          <w:lang w:val="en-GB"/>
        </w:rPr>
        <w:t>faced opposition from</w:t>
      </w:r>
      <w:r w:rsidR="001775E8">
        <w:rPr>
          <w:lang w:val="en-GB"/>
        </w:rPr>
        <w:t xml:space="preserve"> the more radical Talabani-led </w:t>
      </w:r>
      <w:r w:rsidR="001775E8" w:rsidRPr="001775E8">
        <w:rPr>
          <w:lang w:val="en-GB"/>
        </w:rPr>
        <w:t>Patriotic Union of Kurdistan (PUK)</w:t>
      </w:r>
      <w:r w:rsidR="001775E8">
        <w:rPr>
          <w:lang w:val="en-GB"/>
        </w:rPr>
        <w:t xml:space="preserve"> that accused the PDK of being weak on an independent</w:t>
      </w:r>
      <w:r w:rsidR="000B380B">
        <w:rPr>
          <w:lang w:val="en-GB"/>
        </w:rPr>
        <w:t xml:space="preserve"> </w:t>
      </w:r>
      <w:r w:rsidR="001775E8">
        <w:rPr>
          <w:lang w:val="en-GB"/>
        </w:rPr>
        <w:t xml:space="preserve">Kurdistan. The repression of Saddam Hussein’s Baathist regime united them all for a </w:t>
      </w:r>
      <w:r w:rsidR="005E36A3">
        <w:rPr>
          <w:lang w:val="en-GB"/>
        </w:rPr>
        <w:t>short period</w:t>
      </w:r>
      <w:r w:rsidR="001775E8">
        <w:rPr>
          <w:lang w:val="en-GB"/>
        </w:rPr>
        <w:t xml:space="preserve"> as the </w:t>
      </w:r>
      <w:r w:rsidR="001775E8" w:rsidRPr="001775E8">
        <w:rPr>
          <w:lang w:val="en-GB"/>
        </w:rPr>
        <w:t>Kurdistan Front</w:t>
      </w:r>
      <w:r w:rsidR="001775E8">
        <w:rPr>
          <w:lang w:val="en-GB"/>
        </w:rPr>
        <w:t xml:space="preserve"> in 1987, but </w:t>
      </w:r>
      <w:r w:rsidR="001775E8">
        <w:rPr>
          <w:lang w:val="en-GB"/>
        </w:rPr>
        <w:lastRenderedPageBreak/>
        <w:t>(Wikipedia again) “</w:t>
      </w:r>
      <w:r w:rsidR="001775E8" w:rsidRPr="001775E8">
        <w:rPr>
          <w:lang w:val="en-GB"/>
        </w:rPr>
        <w:t>In Sulaymaniyah (PUK territory) Saddam rounded up 500 male children, aged 10–14, and had a substantial number of them tortured before being kille</w:t>
      </w:r>
      <w:r w:rsidR="000B380B">
        <w:rPr>
          <w:lang w:val="en-GB"/>
        </w:rPr>
        <w:t>d.” As the Kurds fought back, supplied by weapons from the US and Israel, Hussein commissioned his cousin “</w:t>
      </w:r>
      <w:r w:rsidR="000B380B" w:rsidRPr="000B380B">
        <w:rPr>
          <w:lang w:val="en-GB"/>
        </w:rPr>
        <w:t>Ali Hassan al-Majid</w:t>
      </w:r>
      <w:r w:rsidR="000B380B">
        <w:rPr>
          <w:lang w:val="en-GB"/>
        </w:rPr>
        <w:t xml:space="preserve"> </w:t>
      </w:r>
      <w:r w:rsidR="000B380B" w:rsidRPr="000B380B">
        <w:rPr>
          <w:lang w:val="en-GB"/>
        </w:rPr>
        <w:t>also known as Chemical Ali for his use of chemical weapons against Kurdish towns such as Halabja</w:t>
      </w:r>
      <w:r w:rsidR="00B51AD3">
        <w:rPr>
          <w:lang w:val="en-GB"/>
        </w:rPr>
        <w:t xml:space="preserve"> [a PUK stronghold</w:t>
      </w:r>
      <w:r w:rsidR="007C4E04">
        <w:rPr>
          <w:lang w:val="en-GB"/>
        </w:rPr>
        <w:t xml:space="preserve"> - JU</w:t>
      </w:r>
      <w:r w:rsidR="00B51AD3">
        <w:rPr>
          <w:lang w:val="en-GB"/>
        </w:rPr>
        <w:t>]</w:t>
      </w:r>
      <w:r w:rsidR="000B380B" w:rsidRPr="000B380B">
        <w:rPr>
          <w:lang w:val="en-GB"/>
        </w:rPr>
        <w:t>, to launch the Al-Anfal campaign. Thousands of Kurdish villages were destroyed, and at least 180,000 civilians perished.</w:t>
      </w:r>
      <w:r w:rsidR="000B380B">
        <w:rPr>
          <w:lang w:val="en-GB"/>
        </w:rPr>
        <w:t xml:space="preserve">” </w:t>
      </w:r>
      <w:r w:rsidR="005E36A3">
        <w:rPr>
          <w:lang w:val="en-GB"/>
        </w:rPr>
        <w:t xml:space="preserve">By the 1990s the PUK centred around </w:t>
      </w:r>
      <w:r w:rsidR="005E36A3" w:rsidRPr="005E36A3">
        <w:rPr>
          <w:lang w:val="en-GB"/>
        </w:rPr>
        <w:t>Sulaymaniyah</w:t>
      </w:r>
      <w:r w:rsidR="005E36A3" w:rsidRPr="005E36A3">
        <w:rPr>
          <w:lang w:val="en-GB"/>
        </w:rPr>
        <w:t xml:space="preserve"> </w:t>
      </w:r>
      <w:r w:rsidR="005E36A3">
        <w:rPr>
          <w:lang w:val="en-GB"/>
        </w:rPr>
        <w:t xml:space="preserve">and the PDK based further North in more rural areas, were two parties, </w:t>
      </w:r>
      <w:r w:rsidR="00B51AD3">
        <w:rPr>
          <w:lang w:val="en-GB"/>
        </w:rPr>
        <w:t xml:space="preserve">two </w:t>
      </w:r>
      <w:r w:rsidR="005E36A3">
        <w:rPr>
          <w:lang w:val="en-GB"/>
        </w:rPr>
        <w:t xml:space="preserve">militias fighting each other, with the PKK in Turkey in support of the PUK and Iran, Iraq and Turkey favouring the PDK. </w:t>
      </w:r>
    </w:p>
    <w:p w14:paraId="0E9B75D2" w14:textId="601C4015" w:rsidR="000B380B" w:rsidRDefault="00115719" w:rsidP="005E36A3">
      <w:pPr>
        <w:rPr>
          <w:lang w:val="en-GB"/>
        </w:rPr>
      </w:pPr>
      <w:r w:rsidRPr="00115719">
        <w:rPr>
          <w:lang w:val="en-GB"/>
        </w:rPr>
        <w:t>These levels of slaughter</w:t>
      </w:r>
      <w:r>
        <w:rPr>
          <w:lang w:val="en-GB"/>
        </w:rPr>
        <w:t>, rivalries</w:t>
      </w:r>
      <w:r w:rsidRPr="00115719">
        <w:rPr>
          <w:lang w:val="en-GB"/>
        </w:rPr>
        <w:t xml:space="preserve"> and survival are fundamental to any understanding of the regional dynamics of ethnic minorities, their aspirations and their </w:t>
      </w:r>
      <w:r>
        <w:rPr>
          <w:lang w:val="en-GB"/>
        </w:rPr>
        <w:t>outlook, too often used as pawns, but also indefatigable in their pursuit of a homeland. They can ne</w:t>
      </w:r>
      <w:r w:rsidR="0008247A">
        <w:rPr>
          <w:lang w:val="en-GB"/>
        </w:rPr>
        <w:t>v</w:t>
      </w:r>
      <w:r>
        <w:rPr>
          <w:lang w:val="en-GB"/>
        </w:rPr>
        <w:t>er be ignored</w:t>
      </w:r>
      <w:r w:rsidR="0008247A">
        <w:rPr>
          <w:lang w:val="en-GB"/>
        </w:rPr>
        <w:t xml:space="preserve">, as either an ally or an enemy. </w:t>
      </w:r>
      <w:r w:rsidR="005E36A3">
        <w:rPr>
          <w:lang w:val="en-GB"/>
        </w:rPr>
        <w:t>In recent years th</w:t>
      </w:r>
      <w:r w:rsidR="0008247A">
        <w:rPr>
          <w:lang w:val="en-GB"/>
        </w:rPr>
        <w:t>eir</w:t>
      </w:r>
      <w:r w:rsidR="005E36A3">
        <w:rPr>
          <w:lang w:val="en-GB"/>
        </w:rPr>
        <w:t xml:space="preserve"> internecine self-destructive</w:t>
      </w:r>
      <w:r w:rsidR="0008247A">
        <w:rPr>
          <w:lang w:val="en-GB"/>
        </w:rPr>
        <w:t>ness</w:t>
      </w:r>
      <w:r w:rsidR="005E36A3">
        <w:rPr>
          <w:lang w:val="en-GB"/>
        </w:rPr>
        <w:t xml:space="preserve"> has been replaced by an elected government of Kurdistan with </w:t>
      </w:r>
      <w:r w:rsidR="005E36A3" w:rsidRPr="005E36A3">
        <w:rPr>
          <w:lang w:val="en-GB"/>
        </w:rPr>
        <w:t>Prime Minister: Masrour Barzani (</w:t>
      </w:r>
      <w:r w:rsidR="005E36A3">
        <w:rPr>
          <w:lang w:val="en-GB"/>
        </w:rPr>
        <w:t xml:space="preserve">Barzani’s son) as Prime Minister and </w:t>
      </w:r>
      <w:r w:rsidR="00B51AD3" w:rsidRPr="00B51AD3">
        <w:rPr>
          <w:lang w:val="en-GB"/>
        </w:rPr>
        <w:t>Qubad Talabani</w:t>
      </w:r>
      <w:r w:rsidR="00B51AD3" w:rsidRPr="00B51AD3">
        <w:rPr>
          <w:lang w:val="en-GB"/>
        </w:rPr>
        <w:t xml:space="preserve"> </w:t>
      </w:r>
      <w:r w:rsidR="00B51AD3">
        <w:rPr>
          <w:lang w:val="en-GB"/>
        </w:rPr>
        <w:t xml:space="preserve">(Jalal Talabani’s son) as </w:t>
      </w:r>
      <w:r w:rsidR="005E36A3" w:rsidRPr="005E36A3">
        <w:rPr>
          <w:lang w:val="en-GB"/>
        </w:rPr>
        <w:t>Deputy Prime Minister</w:t>
      </w:r>
      <w:r w:rsidR="00B51AD3">
        <w:rPr>
          <w:lang w:val="en-GB"/>
        </w:rPr>
        <w:t xml:space="preserve">. As </w:t>
      </w:r>
      <w:r>
        <w:rPr>
          <w:lang w:val="en-GB"/>
        </w:rPr>
        <w:t xml:space="preserve">Kurt Vonnegut </w:t>
      </w:r>
      <w:r w:rsidR="00B51AD3">
        <w:rPr>
          <w:lang w:val="en-GB"/>
        </w:rPr>
        <w:t>would say “And so it goes.”</w:t>
      </w:r>
    </w:p>
    <w:p w14:paraId="240FD6AC" w14:textId="2473AC14" w:rsidR="00391213" w:rsidRDefault="00B51AD3">
      <w:pPr>
        <w:rPr>
          <w:lang w:val="en-GB"/>
        </w:rPr>
      </w:pPr>
      <w:r>
        <w:rPr>
          <w:lang w:val="en-GB"/>
        </w:rPr>
        <w:t>Besides the Kurds, the largest ethnic minorit</w:t>
      </w:r>
      <w:r w:rsidR="00170677">
        <w:rPr>
          <w:lang w:val="en-GB"/>
        </w:rPr>
        <w:t>ies</w:t>
      </w:r>
      <w:r>
        <w:rPr>
          <w:lang w:val="en-GB"/>
        </w:rPr>
        <w:t xml:space="preserve"> in Iran are the mostly Turkish-speaking Azeris (</w:t>
      </w:r>
      <w:r>
        <w:rPr>
          <w:rFonts w:cstheme="minorHAnsi"/>
          <w:lang w:val="en-GB"/>
        </w:rPr>
        <w:t>~</w:t>
      </w:r>
      <w:r>
        <w:rPr>
          <w:lang w:val="en-GB"/>
        </w:rPr>
        <w:t>16%) who are mainly Shia, the Lurs (</w:t>
      </w:r>
      <w:r>
        <w:rPr>
          <w:rFonts w:cstheme="minorHAnsi"/>
          <w:lang w:val="en-GB"/>
        </w:rPr>
        <w:t>~</w:t>
      </w:r>
      <w:r>
        <w:rPr>
          <w:lang w:val="en-GB"/>
        </w:rPr>
        <w:t>6%) who maintain tribal structures and are mostly rural, Arab</w:t>
      </w:r>
      <w:r w:rsidR="005E4AA3">
        <w:rPr>
          <w:lang w:val="en-GB"/>
        </w:rPr>
        <w:t>s</w:t>
      </w:r>
      <w:r>
        <w:rPr>
          <w:lang w:val="en-GB"/>
        </w:rPr>
        <w:t xml:space="preserve"> (</w:t>
      </w:r>
      <w:r>
        <w:rPr>
          <w:rFonts w:cstheme="minorHAnsi"/>
          <w:lang w:val="en-GB"/>
        </w:rPr>
        <w:t>~</w:t>
      </w:r>
      <w:r>
        <w:rPr>
          <w:lang w:val="en-GB"/>
        </w:rPr>
        <w:t>2%) who are split between Sunni and Shia</w:t>
      </w:r>
      <w:r w:rsidR="00115719">
        <w:rPr>
          <w:lang w:val="en-GB"/>
        </w:rPr>
        <w:t>, and Turkmen (</w:t>
      </w:r>
      <w:r w:rsidR="00115719">
        <w:rPr>
          <w:rFonts w:cstheme="minorHAnsi"/>
          <w:lang w:val="en-GB"/>
        </w:rPr>
        <w:t>~</w:t>
      </w:r>
      <w:r w:rsidR="00115719">
        <w:rPr>
          <w:lang w:val="en-GB"/>
        </w:rPr>
        <w:t xml:space="preserve">2%) in the Northeast. There are numerous others, such as Armenians, Jews, Zoroastrians, </w:t>
      </w:r>
      <w:r w:rsidR="0008247A">
        <w:rPr>
          <w:lang w:val="en-GB"/>
        </w:rPr>
        <w:t>Mandeans</w:t>
      </w:r>
      <w:r w:rsidR="00115719">
        <w:rPr>
          <w:lang w:val="en-GB"/>
        </w:rPr>
        <w:t xml:space="preserve"> and Afro-Iranians, but in such small numbers none would represent a threat to the regime. Most of them would see themselves as an integral part of Iranian society. </w:t>
      </w:r>
    </w:p>
    <w:p w14:paraId="498E2CC0" w14:textId="77777777" w:rsidR="00FC1191" w:rsidRDefault="00FC1191">
      <w:pPr>
        <w:rPr>
          <w:lang w:val="en-GB"/>
        </w:rPr>
      </w:pPr>
      <w:r>
        <w:rPr>
          <w:lang w:val="en-GB"/>
        </w:rPr>
        <w:t>What Next?</w:t>
      </w:r>
    </w:p>
    <w:p w14:paraId="4ED1B028" w14:textId="36F2C8BD" w:rsidR="00DC408F" w:rsidRDefault="0008247A" w:rsidP="00DC408F">
      <w:pPr>
        <w:rPr>
          <w:lang w:val="en-GB"/>
        </w:rPr>
      </w:pPr>
      <w:r>
        <w:rPr>
          <w:lang w:val="en-GB"/>
        </w:rPr>
        <w:t>So, will the Iranian Kurds in</w:t>
      </w:r>
      <w:r w:rsidR="00FC1191">
        <w:rPr>
          <w:lang w:val="en-GB"/>
        </w:rPr>
        <w:t>side Iran rise up and those in</w:t>
      </w:r>
      <w:r>
        <w:rPr>
          <w:lang w:val="en-GB"/>
        </w:rPr>
        <w:t xml:space="preserve"> exile in Iraq invade and become ‘boots on the ground’? If they do it for the USA (to rescue Trump’s lopsided war) and for Israel (to topple the regime) they will risk paying a very high price for a very uncertain return.</w:t>
      </w:r>
      <w:r w:rsidR="00FC1191">
        <w:rPr>
          <w:lang w:val="en-GB"/>
        </w:rPr>
        <w:t xml:space="preserve"> But the Kurds have their own agenda for sure. </w:t>
      </w:r>
      <w:r w:rsidR="00DC408F">
        <w:rPr>
          <w:lang w:val="en-GB"/>
        </w:rPr>
        <w:t xml:space="preserve">In 2025-2026 the </w:t>
      </w:r>
      <w:r w:rsidR="00DC408F" w:rsidRPr="00DC408F">
        <w:rPr>
          <w:lang w:val="en-GB"/>
        </w:rPr>
        <w:t>Coalition of Political Forces of Iranian Kurdistan (CPFIK</w:t>
      </w:r>
      <w:r w:rsidR="00DC408F">
        <w:rPr>
          <w:lang w:val="en-GB"/>
        </w:rPr>
        <w:t>) wa</w:t>
      </w:r>
      <w:r w:rsidR="00DC408F" w:rsidRPr="00DC408F">
        <w:rPr>
          <w:lang w:val="en-GB"/>
        </w:rPr>
        <w:t>s</w:t>
      </w:r>
      <w:r w:rsidR="00DC408F">
        <w:rPr>
          <w:lang w:val="en-GB"/>
        </w:rPr>
        <w:t xml:space="preserve"> formed as</w:t>
      </w:r>
      <w:r w:rsidR="00DC408F" w:rsidRPr="00DC408F">
        <w:rPr>
          <w:lang w:val="en-GB"/>
        </w:rPr>
        <w:t xml:space="preserve"> an alliance of major Iranian Kurdish parties</w:t>
      </w:r>
      <w:r w:rsidR="00DC408F">
        <w:rPr>
          <w:lang w:val="en-GB"/>
        </w:rPr>
        <w:t xml:space="preserve"> to unite </w:t>
      </w:r>
      <w:r w:rsidR="00DC408F" w:rsidRPr="00DC408F">
        <w:rPr>
          <w:lang w:val="en-GB"/>
        </w:rPr>
        <w:t xml:space="preserve">forces in Iranian Kurdistan (Eastern Kurdistan) </w:t>
      </w:r>
      <w:r w:rsidR="00DC408F">
        <w:rPr>
          <w:lang w:val="en-GB"/>
        </w:rPr>
        <w:t xml:space="preserve">in anticipation of the build-up of US forces </w:t>
      </w:r>
      <w:r w:rsidR="00DC408F" w:rsidRPr="00DC408F">
        <w:rPr>
          <w:lang w:val="en-GB"/>
        </w:rPr>
        <w:t>in the Middle East.</w:t>
      </w:r>
      <w:r w:rsidR="00DC408F">
        <w:rPr>
          <w:lang w:val="en-GB"/>
        </w:rPr>
        <w:t xml:space="preserve"> At least five Kurdish parties seem to have joined including the </w:t>
      </w:r>
      <w:r w:rsidR="00DC408F" w:rsidRPr="00DC408F">
        <w:rPr>
          <w:lang w:val="en-GB"/>
        </w:rPr>
        <w:t>Democratic Party of Iranian Kurdistan (PDKI)</w:t>
      </w:r>
      <w:r w:rsidR="00DC408F">
        <w:rPr>
          <w:lang w:val="en-GB"/>
        </w:rPr>
        <w:t xml:space="preserve">, the </w:t>
      </w:r>
      <w:r w:rsidR="00DC408F" w:rsidRPr="00DC408F">
        <w:rPr>
          <w:lang w:val="en-GB"/>
        </w:rPr>
        <w:t>Kurdistan Freedom Party (PAK)</w:t>
      </w:r>
      <w:r w:rsidR="00DC408F">
        <w:rPr>
          <w:lang w:val="en-GB"/>
        </w:rPr>
        <w:t xml:space="preserve">, and the </w:t>
      </w:r>
      <w:r w:rsidR="00DC408F" w:rsidRPr="00DC408F">
        <w:rPr>
          <w:lang w:val="en-GB"/>
        </w:rPr>
        <w:t>Kurdistan Free Life Party (PJAK)</w:t>
      </w:r>
      <w:r w:rsidR="00DC408F">
        <w:rPr>
          <w:lang w:val="en-GB"/>
        </w:rPr>
        <w:t xml:space="preserve">. The former and current Kurdish Marxist parties seem to be aligned, for the moment. </w:t>
      </w:r>
    </w:p>
    <w:p w14:paraId="5038D481" w14:textId="1763EAA1" w:rsidR="0008247A" w:rsidRDefault="006F11DE">
      <w:pPr>
        <w:rPr>
          <w:lang w:val="en-GB"/>
        </w:rPr>
      </w:pPr>
      <w:r>
        <w:rPr>
          <w:lang w:val="en-GB"/>
        </w:rPr>
        <w:t>According to a Wikipedia post “</w:t>
      </w:r>
      <w:r w:rsidRPr="00FC1191">
        <w:rPr>
          <w:lang w:val="en-GB"/>
        </w:rPr>
        <w:t xml:space="preserve">On 5 January 2026, several Iranian Kurdish parties met under the auspices of the Dialogue Center </w:t>
      </w:r>
      <w:r>
        <w:rPr>
          <w:lang w:val="en-GB"/>
        </w:rPr>
        <w:t xml:space="preserve">[from which the CPFIK emerged-JU] </w:t>
      </w:r>
      <w:r w:rsidRPr="00FC1191">
        <w:rPr>
          <w:lang w:val="en-GB"/>
        </w:rPr>
        <w:t xml:space="preserve">in a </w:t>
      </w:r>
      <w:r w:rsidRPr="00FC1191">
        <w:rPr>
          <w:lang w:val="en-GB"/>
        </w:rPr>
        <w:t>high-level</w:t>
      </w:r>
      <w:r w:rsidRPr="00FC1191">
        <w:rPr>
          <w:lang w:val="en-GB"/>
        </w:rPr>
        <w:t xml:space="preserve"> meeting to coordinate a joint response to the 2025–2026 protests in Iran. Most Iranian Kurdish parties </w:t>
      </w:r>
      <w:r w:rsidRPr="00FC1191">
        <w:rPr>
          <w:lang w:val="en-GB"/>
        </w:rPr>
        <w:lastRenderedPageBreak/>
        <w:t>supported the protests and called for strikes. The strikes were observed in most Kurdish cities of Iran, including in Kermanshah Province, Kurdistan Province, and West Azerbaijan Province.</w:t>
      </w:r>
      <w:r>
        <w:rPr>
          <w:lang w:val="en-GB"/>
        </w:rPr>
        <w:t xml:space="preserve"> </w:t>
      </w:r>
      <w:r w:rsidRPr="00FC1191">
        <w:rPr>
          <w:lang w:val="en-GB"/>
        </w:rPr>
        <w:t>During the protests, the Kurdistan Freedom Party (PAK) even claimed responsibility for multiple attacks on the Islamic Revolutionary Guard Corps (IRGC) and stated that it was targeted in retaliatory missile strikes.</w:t>
      </w:r>
      <w:r>
        <w:rPr>
          <w:lang w:val="en-GB"/>
        </w:rPr>
        <w:t>” This account, if accurate, suggests Kurdish resistance to the regime is indeed ready to respond to the regime’s crisis due to the war, but not necessarily at the behest of the USA and Israel, but in pursuit of the long-established desire for</w:t>
      </w:r>
      <w:r w:rsidR="003B1CE3">
        <w:rPr>
          <w:lang w:val="en-GB"/>
        </w:rPr>
        <w:t>,</w:t>
      </w:r>
      <w:r>
        <w:rPr>
          <w:lang w:val="en-GB"/>
        </w:rPr>
        <w:t xml:space="preserve"> at the very least</w:t>
      </w:r>
      <w:r w:rsidR="003B1CE3">
        <w:rPr>
          <w:lang w:val="en-GB"/>
        </w:rPr>
        <w:t>,</w:t>
      </w:r>
      <w:r>
        <w:rPr>
          <w:lang w:val="en-GB"/>
        </w:rPr>
        <w:t xml:space="preserve"> </w:t>
      </w:r>
      <w:r w:rsidR="00CF0829">
        <w:rPr>
          <w:lang w:val="en-GB"/>
        </w:rPr>
        <w:t xml:space="preserve">a </w:t>
      </w:r>
      <w:r>
        <w:rPr>
          <w:lang w:val="en-GB"/>
        </w:rPr>
        <w:t>full</w:t>
      </w:r>
      <w:r w:rsidR="00CF0829">
        <w:rPr>
          <w:lang w:val="en-GB"/>
        </w:rPr>
        <w:t xml:space="preserve">y </w:t>
      </w:r>
      <w:r>
        <w:rPr>
          <w:lang w:val="en-GB"/>
        </w:rPr>
        <w:t>autonom</w:t>
      </w:r>
      <w:r w:rsidR="00CF0829">
        <w:rPr>
          <w:lang w:val="en-GB"/>
        </w:rPr>
        <w:t>ous</w:t>
      </w:r>
      <w:r>
        <w:rPr>
          <w:lang w:val="en-GB"/>
        </w:rPr>
        <w:t xml:space="preserve"> and self-govern</w:t>
      </w:r>
      <w:r w:rsidR="00CF0829">
        <w:rPr>
          <w:lang w:val="en-GB"/>
        </w:rPr>
        <w:t>ing</w:t>
      </w:r>
      <w:r>
        <w:rPr>
          <w:lang w:val="en-GB"/>
        </w:rPr>
        <w:t xml:space="preserve"> Kurdistan in Iran. Nevertheless, i</w:t>
      </w:r>
      <w:r w:rsidR="0008247A">
        <w:rPr>
          <w:lang w:val="en-GB"/>
        </w:rPr>
        <w:t xml:space="preserve">t seems likely that the CIA </w:t>
      </w:r>
      <w:r>
        <w:rPr>
          <w:lang w:val="en-GB"/>
        </w:rPr>
        <w:t xml:space="preserve">will pressurise them </w:t>
      </w:r>
      <w:r w:rsidR="0008247A">
        <w:rPr>
          <w:lang w:val="en-GB"/>
        </w:rPr>
        <w:t xml:space="preserve">NOT promote an independent Kurdistan as that would split the opposition to the regime. </w:t>
      </w:r>
      <w:r>
        <w:rPr>
          <w:lang w:val="en-GB"/>
        </w:rPr>
        <w:t>Indeed, “</w:t>
      </w:r>
      <w:r w:rsidRPr="006F11DE">
        <w:rPr>
          <w:lang w:val="en-GB"/>
        </w:rPr>
        <w:t>the monarchist opposition, Reza Pahlavi, criticized the alliance, accusing the Kurdish parties of separatism and threatening military action after the fall of the current regime. In response, the alliance reaffirmed its commitment to Kurdish rights and called on "pro-freedom forces" to stand against authoritarianism.</w:t>
      </w:r>
      <w:r>
        <w:rPr>
          <w:lang w:val="en-GB"/>
        </w:rPr>
        <w:t xml:space="preserve">” </w:t>
      </w:r>
    </w:p>
    <w:p w14:paraId="43E85ADF" w14:textId="09BB9DD0" w:rsidR="006F11DE" w:rsidRDefault="006F11DE">
      <w:pPr>
        <w:rPr>
          <w:lang w:val="en-GB"/>
        </w:rPr>
      </w:pPr>
      <w:r>
        <w:rPr>
          <w:lang w:val="en-GB"/>
        </w:rPr>
        <w:t xml:space="preserve">The regional reverberations of a fall of the Iranian regime will certainly be felt across the countries </w:t>
      </w:r>
      <w:r w:rsidR="00D231D4">
        <w:rPr>
          <w:lang w:val="en-GB"/>
        </w:rPr>
        <w:t xml:space="preserve">that are </w:t>
      </w:r>
      <w:r>
        <w:rPr>
          <w:lang w:val="en-GB"/>
        </w:rPr>
        <w:t xml:space="preserve">home to Kurdish peoples. For its own reasons, Israel would probably support </w:t>
      </w:r>
      <w:r w:rsidR="00D231D4">
        <w:rPr>
          <w:lang w:val="en-GB"/>
        </w:rPr>
        <w:t>moves towards a united Kurdistan across the region (after all, Israel is a homeland for Jews) because it would disrupt those countries and preoccupy them for many years. On the other hand, Israel would be a duplicitous as any</w:t>
      </w:r>
      <w:r w:rsidR="008B0A6F">
        <w:rPr>
          <w:lang w:val="en-GB"/>
        </w:rPr>
        <w:t xml:space="preserve"> other</w:t>
      </w:r>
      <w:r w:rsidR="00D231D4">
        <w:rPr>
          <w:lang w:val="en-GB"/>
        </w:rPr>
        <w:t xml:space="preserve"> nation state in selling them down the river if those countries came to terms Israel. Everything is negotiable, everything is transactional, in the dark arts of realist diplomacy. Donald Trump must feel very much at home in this maelstrom, just as long as he has Netanyahu to hold his hand and guide him to the promised land, currently in Gaza. There are no Kurds in Gaza.  </w:t>
      </w:r>
    </w:p>
    <w:p w14:paraId="22D8AFBB" w14:textId="674A8423" w:rsidR="00B00BC8" w:rsidRDefault="00B00BC8">
      <w:pPr>
        <w:rPr>
          <w:lang w:val="en-GB"/>
        </w:rPr>
      </w:pPr>
      <w:r w:rsidRPr="00B00BC8">
        <w:rPr>
          <w:lang w:val="en-GB"/>
        </w:rPr>
        <w:drawing>
          <wp:inline distT="0" distB="0" distL="0" distR="0" wp14:anchorId="30BC3039" wp14:editId="77C2D820">
            <wp:extent cx="4289286" cy="3018081"/>
            <wp:effectExtent l="0" t="0" r="0" b="0"/>
            <wp:docPr id="65104140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1041401" name=""/>
                    <pic:cNvPicPr/>
                  </pic:nvPicPr>
                  <pic:blipFill>
                    <a:blip r:embed="rId5"/>
                    <a:stretch>
                      <a:fillRect/>
                    </a:stretch>
                  </pic:blipFill>
                  <pic:spPr>
                    <a:xfrm>
                      <a:off x="0" y="0"/>
                      <a:ext cx="4292366" cy="3020248"/>
                    </a:xfrm>
                    <a:prstGeom prst="rect">
                      <a:avLst/>
                    </a:prstGeom>
                  </pic:spPr>
                </pic:pic>
              </a:graphicData>
            </a:graphic>
          </wp:inline>
        </w:drawing>
      </w:r>
    </w:p>
    <w:p w14:paraId="77F9EF89" w14:textId="77777777" w:rsidR="00FC1191" w:rsidRDefault="00FC1191">
      <w:pPr>
        <w:rPr>
          <w:lang w:val="en-GB"/>
        </w:rPr>
      </w:pPr>
    </w:p>
    <w:p w14:paraId="7738453A" w14:textId="77777777" w:rsidR="00FC1191" w:rsidRPr="00391213" w:rsidRDefault="00FC1191">
      <w:pPr>
        <w:rPr>
          <w:lang w:val="en-GB"/>
        </w:rPr>
      </w:pPr>
    </w:p>
    <w:sectPr w:rsidR="00FC1191" w:rsidRPr="0039121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1213"/>
    <w:rsid w:val="0008247A"/>
    <w:rsid w:val="000B380B"/>
    <w:rsid w:val="000C33C3"/>
    <w:rsid w:val="00115719"/>
    <w:rsid w:val="00120FDD"/>
    <w:rsid w:val="0016432C"/>
    <w:rsid w:val="00170677"/>
    <w:rsid w:val="001775E8"/>
    <w:rsid w:val="00194B5B"/>
    <w:rsid w:val="0021103A"/>
    <w:rsid w:val="0024321A"/>
    <w:rsid w:val="002A29A6"/>
    <w:rsid w:val="002F5352"/>
    <w:rsid w:val="003206F2"/>
    <w:rsid w:val="00391213"/>
    <w:rsid w:val="003B1CE3"/>
    <w:rsid w:val="003C4925"/>
    <w:rsid w:val="003F57B3"/>
    <w:rsid w:val="00415487"/>
    <w:rsid w:val="00587352"/>
    <w:rsid w:val="005E36A3"/>
    <w:rsid w:val="005E4AA3"/>
    <w:rsid w:val="00600E81"/>
    <w:rsid w:val="00695ED2"/>
    <w:rsid w:val="006F11DE"/>
    <w:rsid w:val="007776CB"/>
    <w:rsid w:val="0078796A"/>
    <w:rsid w:val="007C4E04"/>
    <w:rsid w:val="008256CE"/>
    <w:rsid w:val="00830024"/>
    <w:rsid w:val="008B0A6F"/>
    <w:rsid w:val="009126F4"/>
    <w:rsid w:val="009B3498"/>
    <w:rsid w:val="00A176CD"/>
    <w:rsid w:val="00A47572"/>
    <w:rsid w:val="00AA3DA7"/>
    <w:rsid w:val="00B00BC8"/>
    <w:rsid w:val="00B430B2"/>
    <w:rsid w:val="00B51AD3"/>
    <w:rsid w:val="00B53116"/>
    <w:rsid w:val="00C22CB5"/>
    <w:rsid w:val="00CA406C"/>
    <w:rsid w:val="00CF0829"/>
    <w:rsid w:val="00D231D4"/>
    <w:rsid w:val="00D7041A"/>
    <w:rsid w:val="00DC408F"/>
    <w:rsid w:val="00FC1191"/>
    <w:rsid w:val="00FD15BB"/>
    <w:rsid w:val="00FE159B"/>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14AB7F"/>
  <w15:chartTrackingRefBased/>
  <w15:docId w15:val="{5447E54C-A50B-40D9-9BA8-5DFF20A677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30"/>
        <w:lang w:val="en-US" w:eastAsia="en-US" w:bidi="th-TH"/>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91213"/>
    <w:pPr>
      <w:keepNext/>
      <w:keepLines/>
      <w:spacing w:before="360" w:after="80"/>
      <w:outlineLvl w:val="0"/>
    </w:pPr>
    <w:rPr>
      <w:rFonts w:asciiTheme="majorHAnsi" w:eastAsiaTheme="majorEastAsia" w:hAnsiTheme="majorHAnsi" w:cstheme="majorBidi"/>
      <w:color w:val="2F5496" w:themeColor="accent1" w:themeShade="BF"/>
      <w:sz w:val="40"/>
      <w:szCs w:val="50"/>
    </w:rPr>
  </w:style>
  <w:style w:type="paragraph" w:styleId="Heading2">
    <w:name w:val="heading 2"/>
    <w:basedOn w:val="Normal"/>
    <w:next w:val="Normal"/>
    <w:link w:val="Heading2Char"/>
    <w:uiPriority w:val="9"/>
    <w:semiHidden/>
    <w:unhideWhenUsed/>
    <w:qFormat/>
    <w:rsid w:val="00391213"/>
    <w:pPr>
      <w:keepNext/>
      <w:keepLines/>
      <w:spacing w:before="160" w:after="80"/>
      <w:outlineLvl w:val="1"/>
    </w:pPr>
    <w:rPr>
      <w:rFonts w:asciiTheme="majorHAnsi" w:eastAsiaTheme="majorEastAsia" w:hAnsiTheme="majorHAnsi" w:cstheme="majorBidi"/>
      <w:color w:val="2F5496" w:themeColor="accent1" w:themeShade="BF"/>
      <w:sz w:val="32"/>
      <w:szCs w:val="40"/>
    </w:rPr>
  </w:style>
  <w:style w:type="paragraph" w:styleId="Heading3">
    <w:name w:val="heading 3"/>
    <w:basedOn w:val="Normal"/>
    <w:next w:val="Normal"/>
    <w:link w:val="Heading3Char"/>
    <w:uiPriority w:val="9"/>
    <w:semiHidden/>
    <w:unhideWhenUsed/>
    <w:qFormat/>
    <w:rsid w:val="00391213"/>
    <w:pPr>
      <w:keepNext/>
      <w:keepLines/>
      <w:spacing w:before="160" w:after="80"/>
      <w:outlineLvl w:val="2"/>
    </w:pPr>
    <w:rPr>
      <w:rFonts w:eastAsiaTheme="majorEastAsia" w:cstheme="majorBidi"/>
      <w:color w:val="2F5496" w:themeColor="accent1" w:themeShade="BF"/>
      <w:sz w:val="28"/>
      <w:szCs w:val="35"/>
    </w:rPr>
  </w:style>
  <w:style w:type="paragraph" w:styleId="Heading4">
    <w:name w:val="heading 4"/>
    <w:basedOn w:val="Normal"/>
    <w:next w:val="Normal"/>
    <w:link w:val="Heading4Char"/>
    <w:uiPriority w:val="9"/>
    <w:semiHidden/>
    <w:unhideWhenUsed/>
    <w:qFormat/>
    <w:rsid w:val="00391213"/>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91213"/>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9121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9121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9121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9121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91213"/>
    <w:rPr>
      <w:rFonts w:asciiTheme="majorHAnsi" w:eastAsiaTheme="majorEastAsia" w:hAnsiTheme="majorHAnsi" w:cstheme="majorBidi"/>
      <w:color w:val="2F5496" w:themeColor="accent1" w:themeShade="BF"/>
      <w:sz w:val="40"/>
      <w:szCs w:val="50"/>
    </w:rPr>
  </w:style>
  <w:style w:type="character" w:customStyle="1" w:styleId="Heading2Char">
    <w:name w:val="Heading 2 Char"/>
    <w:basedOn w:val="DefaultParagraphFont"/>
    <w:link w:val="Heading2"/>
    <w:uiPriority w:val="9"/>
    <w:semiHidden/>
    <w:rsid w:val="00391213"/>
    <w:rPr>
      <w:rFonts w:asciiTheme="majorHAnsi" w:eastAsiaTheme="majorEastAsia" w:hAnsiTheme="majorHAnsi" w:cstheme="majorBidi"/>
      <w:color w:val="2F5496" w:themeColor="accent1" w:themeShade="BF"/>
      <w:sz w:val="32"/>
      <w:szCs w:val="40"/>
    </w:rPr>
  </w:style>
  <w:style w:type="character" w:customStyle="1" w:styleId="Heading3Char">
    <w:name w:val="Heading 3 Char"/>
    <w:basedOn w:val="DefaultParagraphFont"/>
    <w:link w:val="Heading3"/>
    <w:uiPriority w:val="9"/>
    <w:semiHidden/>
    <w:rsid w:val="00391213"/>
    <w:rPr>
      <w:rFonts w:eastAsiaTheme="majorEastAsia" w:cstheme="majorBidi"/>
      <w:color w:val="2F5496" w:themeColor="accent1" w:themeShade="BF"/>
      <w:sz w:val="28"/>
      <w:szCs w:val="35"/>
    </w:rPr>
  </w:style>
  <w:style w:type="character" w:customStyle="1" w:styleId="Heading4Char">
    <w:name w:val="Heading 4 Char"/>
    <w:basedOn w:val="DefaultParagraphFont"/>
    <w:link w:val="Heading4"/>
    <w:uiPriority w:val="9"/>
    <w:semiHidden/>
    <w:rsid w:val="00391213"/>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91213"/>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9121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9121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9121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91213"/>
    <w:rPr>
      <w:rFonts w:eastAsiaTheme="majorEastAsia" w:cstheme="majorBidi"/>
      <w:color w:val="272727" w:themeColor="text1" w:themeTint="D8"/>
    </w:rPr>
  </w:style>
  <w:style w:type="paragraph" w:styleId="Title">
    <w:name w:val="Title"/>
    <w:basedOn w:val="Normal"/>
    <w:next w:val="Normal"/>
    <w:link w:val="TitleChar"/>
    <w:uiPriority w:val="10"/>
    <w:qFormat/>
    <w:rsid w:val="00391213"/>
    <w:pPr>
      <w:spacing w:after="80" w:line="240" w:lineRule="auto"/>
      <w:contextualSpacing/>
    </w:pPr>
    <w:rPr>
      <w:rFonts w:asciiTheme="majorHAnsi" w:eastAsiaTheme="majorEastAsia" w:hAnsiTheme="majorHAnsi" w:cstheme="majorBidi"/>
      <w:spacing w:val="-10"/>
      <w:kern w:val="28"/>
      <w:sz w:val="56"/>
      <w:szCs w:val="71"/>
    </w:rPr>
  </w:style>
  <w:style w:type="character" w:customStyle="1" w:styleId="TitleChar">
    <w:name w:val="Title Char"/>
    <w:basedOn w:val="DefaultParagraphFont"/>
    <w:link w:val="Title"/>
    <w:uiPriority w:val="10"/>
    <w:rsid w:val="00391213"/>
    <w:rPr>
      <w:rFonts w:asciiTheme="majorHAnsi" w:eastAsiaTheme="majorEastAsia" w:hAnsiTheme="majorHAnsi" w:cstheme="majorBidi"/>
      <w:spacing w:val="-10"/>
      <w:kern w:val="28"/>
      <w:sz w:val="56"/>
      <w:szCs w:val="71"/>
    </w:rPr>
  </w:style>
  <w:style w:type="paragraph" w:styleId="Subtitle">
    <w:name w:val="Subtitle"/>
    <w:basedOn w:val="Normal"/>
    <w:next w:val="Normal"/>
    <w:link w:val="SubtitleChar"/>
    <w:uiPriority w:val="11"/>
    <w:qFormat/>
    <w:rsid w:val="00391213"/>
    <w:pPr>
      <w:numPr>
        <w:ilvl w:val="1"/>
      </w:numPr>
    </w:pPr>
    <w:rPr>
      <w:rFonts w:eastAsiaTheme="majorEastAsia" w:cstheme="majorBidi"/>
      <w:color w:val="595959" w:themeColor="text1" w:themeTint="A6"/>
      <w:spacing w:val="15"/>
      <w:sz w:val="28"/>
      <w:szCs w:val="35"/>
    </w:rPr>
  </w:style>
  <w:style w:type="character" w:customStyle="1" w:styleId="SubtitleChar">
    <w:name w:val="Subtitle Char"/>
    <w:basedOn w:val="DefaultParagraphFont"/>
    <w:link w:val="Subtitle"/>
    <w:uiPriority w:val="11"/>
    <w:rsid w:val="00391213"/>
    <w:rPr>
      <w:rFonts w:eastAsiaTheme="majorEastAsia" w:cstheme="majorBidi"/>
      <w:color w:val="595959" w:themeColor="text1" w:themeTint="A6"/>
      <w:spacing w:val="15"/>
      <w:sz w:val="28"/>
      <w:szCs w:val="35"/>
    </w:rPr>
  </w:style>
  <w:style w:type="paragraph" w:styleId="Quote">
    <w:name w:val="Quote"/>
    <w:basedOn w:val="Normal"/>
    <w:next w:val="Normal"/>
    <w:link w:val="QuoteChar"/>
    <w:uiPriority w:val="29"/>
    <w:qFormat/>
    <w:rsid w:val="00391213"/>
    <w:pPr>
      <w:spacing w:before="160"/>
      <w:jc w:val="center"/>
    </w:pPr>
    <w:rPr>
      <w:i/>
      <w:iCs/>
      <w:color w:val="404040" w:themeColor="text1" w:themeTint="BF"/>
    </w:rPr>
  </w:style>
  <w:style w:type="character" w:customStyle="1" w:styleId="QuoteChar">
    <w:name w:val="Quote Char"/>
    <w:basedOn w:val="DefaultParagraphFont"/>
    <w:link w:val="Quote"/>
    <w:uiPriority w:val="29"/>
    <w:rsid w:val="00391213"/>
    <w:rPr>
      <w:i/>
      <w:iCs/>
      <w:color w:val="404040" w:themeColor="text1" w:themeTint="BF"/>
    </w:rPr>
  </w:style>
  <w:style w:type="paragraph" w:styleId="ListParagraph">
    <w:name w:val="List Paragraph"/>
    <w:basedOn w:val="Normal"/>
    <w:uiPriority w:val="34"/>
    <w:qFormat/>
    <w:rsid w:val="00391213"/>
    <w:pPr>
      <w:ind w:left="720"/>
      <w:contextualSpacing/>
    </w:pPr>
  </w:style>
  <w:style w:type="character" w:styleId="IntenseEmphasis">
    <w:name w:val="Intense Emphasis"/>
    <w:basedOn w:val="DefaultParagraphFont"/>
    <w:uiPriority w:val="21"/>
    <w:qFormat/>
    <w:rsid w:val="00391213"/>
    <w:rPr>
      <w:i/>
      <w:iCs/>
      <w:color w:val="2F5496" w:themeColor="accent1" w:themeShade="BF"/>
    </w:rPr>
  </w:style>
  <w:style w:type="paragraph" w:styleId="IntenseQuote">
    <w:name w:val="Intense Quote"/>
    <w:basedOn w:val="Normal"/>
    <w:next w:val="Normal"/>
    <w:link w:val="IntenseQuoteChar"/>
    <w:uiPriority w:val="30"/>
    <w:qFormat/>
    <w:rsid w:val="0039121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91213"/>
    <w:rPr>
      <w:i/>
      <w:iCs/>
      <w:color w:val="2F5496" w:themeColor="accent1" w:themeShade="BF"/>
    </w:rPr>
  </w:style>
  <w:style w:type="character" w:styleId="IntenseReference">
    <w:name w:val="Intense Reference"/>
    <w:basedOn w:val="DefaultParagraphFont"/>
    <w:uiPriority w:val="32"/>
    <w:qFormat/>
    <w:rsid w:val="00391213"/>
    <w:rPr>
      <w:b/>
      <w:bCs/>
      <w:smallCaps/>
      <w:color w:val="2F5496" w:themeColor="accent1" w:themeShade="BF"/>
      <w:spacing w:val="5"/>
    </w:rPr>
  </w:style>
  <w:style w:type="character" w:styleId="Hyperlink">
    <w:name w:val="Hyperlink"/>
    <w:basedOn w:val="DefaultParagraphFont"/>
    <w:uiPriority w:val="99"/>
    <w:semiHidden/>
    <w:unhideWhenUsed/>
    <w:rsid w:val="00FC1191"/>
    <w:rPr>
      <w:color w:val="0000FF"/>
      <w:u w:val="single"/>
    </w:rPr>
  </w:style>
  <w:style w:type="character" w:customStyle="1" w:styleId="cite-bracket">
    <w:name w:val="cite-bracket"/>
    <w:basedOn w:val="DefaultParagraphFont"/>
    <w:rsid w:val="00FC1191"/>
  </w:style>
  <w:style w:type="paragraph" w:styleId="NormalWeb">
    <w:name w:val="Normal (Web)"/>
    <w:basedOn w:val="Normal"/>
    <w:uiPriority w:val="99"/>
    <w:semiHidden/>
    <w:unhideWhenUsed/>
    <w:rsid w:val="00FC1191"/>
    <w:pPr>
      <w:spacing w:before="100" w:beforeAutospacing="1" w:after="100" w:afterAutospacing="1" w:line="240" w:lineRule="auto"/>
    </w:pPr>
    <w:rPr>
      <w:rFonts w:ascii="Times New Roman" w:eastAsia="Times New Roman" w:hAnsi="Times New Roman" w:cs="Times New Roman"/>
      <w:kern w:val="0"/>
      <w:szCs w:val="24"/>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E36B9F-B906-438D-9DC1-A75F8A78BB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342</TotalTime>
  <Pages>4</Pages>
  <Words>1215</Words>
  <Characters>6930</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Ure</dc:creator>
  <cp:keywords/>
  <dc:description/>
  <cp:lastModifiedBy>John Ure</cp:lastModifiedBy>
  <cp:revision>29</cp:revision>
  <dcterms:created xsi:type="dcterms:W3CDTF">2026-03-05T09:37:00Z</dcterms:created>
  <dcterms:modified xsi:type="dcterms:W3CDTF">2026-03-05T15:30:00Z</dcterms:modified>
</cp:coreProperties>
</file>